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04" w:rsidRDefault="00CC3104" w:rsidP="005F7684">
      <w:pPr>
        <w:pStyle w:val="50"/>
        <w:shd w:val="clear" w:color="auto" w:fill="auto"/>
        <w:spacing w:line="360" w:lineRule="auto"/>
        <w:jc w:val="center"/>
      </w:pPr>
      <w:r w:rsidRPr="00CC3104">
        <w:t>Аннотация дисциплины</w:t>
      </w:r>
    </w:p>
    <w:p w:rsidR="005F7684" w:rsidRPr="00B75A22" w:rsidRDefault="005F7684" w:rsidP="005F7684">
      <w:pPr>
        <w:pStyle w:val="50"/>
        <w:shd w:val="clear" w:color="auto" w:fill="auto"/>
        <w:spacing w:line="360" w:lineRule="auto"/>
        <w:jc w:val="center"/>
      </w:pPr>
      <w:r w:rsidRPr="00B75A22">
        <w:t>Корпоративное управление и корпоративная социальная ответственность</w:t>
      </w:r>
    </w:p>
    <w:p w:rsidR="005F7684" w:rsidRPr="00B75A22" w:rsidRDefault="005F7684" w:rsidP="005F7684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5F7684" w:rsidRDefault="005F7684" w:rsidP="00130F11">
      <w:pPr>
        <w:pStyle w:val="20"/>
        <w:shd w:val="clear" w:color="auto" w:fill="auto"/>
        <w:tabs>
          <w:tab w:val="left" w:pos="3038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130F11" w:rsidRPr="00130F11">
        <w:t>формирование у обучающихся знаний, умений и навыков, позволяющих вести профессиональную управленческую деятельность как в частных компаниях, так и в компаниях с государственным участием с учетом соблюдения принципов современного корпоративного управления и корпоративной социальной ответственности.</w:t>
      </w:r>
    </w:p>
    <w:p w:rsidR="005F7684" w:rsidRPr="00B75A22" w:rsidRDefault="005F7684" w:rsidP="005F7684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«Корпоративное управление и корпоративная социальная ответственность» является дисциплиной </w:t>
      </w:r>
      <w:r>
        <w:t xml:space="preserve">модуля профиля  направления </w:t>
      </w:r>
      <w:r w:rsidRPr="00B75A22">
        <w:t>подготовки 38.03.02 «Менеджмент» профиль «Менеджмент организации».</w:t>
      </w:r>
    </w:p>
    <w:p w:rsidR="005F7684" w:rsidRPr="00B75A22" w:rsidRDefault="005F7684" w:rsidP="005F7684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5F7684" w:rsidRDefault="005F7684" w:rsidP="005F7684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 xml:space="preserve">Теоретико-методологические основания формирования и развития корпоративной социальной ответственности. Социальная активность организации. Кодексы корпоративной социальной ответственности. Основные теории и концепции для моделирования организационного поведения. Имидж-технологии, технологии </w:t>
      </w:r>
      <w:proofErr w:type="spellStart"/>
      <w:r w:rsidRPr="00B75A22">
        <w:t>репутационного</w:t>
      </w:r>
      <w:proofErr w:type="spellEnd"/>
      <w:r w:rsidRPr="00B75A22">
        <w:t xml:space="preserve"> контроля в повышении корпоративной социальной ответственности Социальные программы и проекты в организации. Компетентность руководителей в сфере формирования и развития корпоративной социальной ответственности. Технологии управления персоналом в контексте повышения корпоративной социальной ответственности.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D"/>
    <w:rsid w:val="000035F5"/>
    <w:rsid w:val="00130F11"/>
    <w:rsid w:val="001F1B2B"/>
    <w:rsid w:val="003749FA"/>
    <w:rsid w:val="003F59E3"/>
    <w:rsid w:val="005F7684"/>
    <w:rsid w:val="00682D1B"/>
    <w:rsid w:val="009D03E4"/>
    <w:rsid w:val="00AB5F5C"/>
    <w:rsid w:val="00CC3104"/>
    <w:rsid w:val="00E269BA"/>
    <w:rsid w:val="00F652D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4EA0"/>
  <w15:docId w15:val="{049B430A-D160-4453-AECE-F0B1034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6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7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F7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F76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768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F768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5F76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684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56BD6-5A7F-4F06-8150-9ED9DEB6A6D7}"/>
</file>

<file path=customXml/itemProps2.xml><?xml version="1.0" encoding="utf-8"?>
<ds:datastoreItem xmlns:ds="http://schemas.openxmlformats.org/officeDocument/2006/customXml" ds:itemID="{8D57EDBC-7B17-4A59-9855-1E14EFFF00E7}"/>
</file>

<file path=customXml/itemProps3.xml><?xml version="1.0" encoding="utf-8"?>
<ds:datastoreItem xmlns:ds="http://schemas.openxmlformats.org/officeDocument/2006/customXml" ds:itemID="{625964A9-9E2C-4DB6-A7E6-1605BDF70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12</cp:revision>
  <dcterms:created xsi:type="dcterms:W3CDTF">2018-03-30T13:51:00Z</dcterms:created>
  <dcterms:modified xsi:type="dcterms:W3CDTF">2020-11-17T11:41:00Z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